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42" w:rsidRDefault="00BB5BF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Паспорт инвестиционной площадки</w:t>
      </w:r>
    </w:p>
    <w:p w:rsidR="007D4C42" w:rsidRDefault="007D4C42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80"/>
        <w:gridCol w:w="1042"/>
        <w:gridCol w:w="467"/>
        <w:gridCol w:w="1422"/>
        <w:gridCol w:w="279"/>
        <w:gridCol w:w="1842"/>
        <w:gridCol w:w="13"/>
        <w:gridCol w:w="12"/>
      </w:tblGrid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 –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пр. Диагональный, </w:t>
            </w:r>
            <w:r>
              <w:rPr>
                <w:rFonts w:ascii="Times New Roman" w:hAnsi="Times New Roman"/>
                <w:sz w:val="22"/>
                <w:szCs w:val="22"/>
              </w:rPr>
              <w:t>3 га</w:t>
            </w:r>
          </w:p>
          <w:p w:rsidR="007D4C42" w:rsidRDefault="007D4C4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Кадастровый квартал 29:28:107158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 районе </w:t>
            </w:r>
          </w:p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пр. Диагональный – пр. Створный 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7D4C42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7D4C42" w:rsidRDefault="00BB5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7D4C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7D4C4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земли населенных пунктов, Производственная зона (П-1)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7D4C4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0,96 км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в непосредственной близости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0 км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 особыми условиями использования территории.</w:t>
            </w:r>
          </w:p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Вид: Охранная зона инженерных коммуникаций. Охранная зона объекта электросетевого хозяйства "КЛ ТП 173". В соответствии с Правилами охраны электрических сетей, размещенных на земельных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участках, утвержденными Постановлением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 февраля 2009 г. в п. 8, п. 9, п. 10 установлены особые условия использования земельных участков, расположенных в пределах охранной зоны.</w:t>
            </w:r>
          </w:p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Охранные зоны водопровода и теплосети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Основные: хранение автотранспорта, размещение гаражей для собственных нужд, служебные гаражи, автомобильные мойки, ремонт автомобилей, легкая промышленность, фармацевтическая промышленность, пищевая промышленность, нефтехимическая промышленность, строительная промышленность, склад, складские площадки.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Условно разрешенные: амбулаторно-поликлиническое обслуживание, приюты для животных, объекты торговли (торговые центры, торгово-развлекательные центры (комплексы), объекты дорожного сервиса, заправка транспортных средств, обеспечение дорожного отдыха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7D4C42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до ул. Окружной – 0,15 км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км от ж/д вокзала Северодвинска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57 км от Аэропорт Архангельск, п.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</w:p>
        </w:tc>
      </w:tr>
      <w:tr w:rsidR="007D4C42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7D4C42" w:rsidRDefault="007D4C42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D4C42">
        <w:trPr>
          <w:gridAfter w:val="2"/>
          <w:wAfter w:w="25" w:type="dxa"/>
          <w:trHeight w:val="395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участок находится в границах г. Северодвинска; вдоль ул. Заводская и пр. Заозерный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052" w:type="dxa"/>
            <w:gridSpan w:val="5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D4C42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Иное сообщение</w:t>
            </w:r>
          </w:p>
        </w:tc>
      </w:tr>
      <w:tr w:rsidR="007D4C42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7D4C42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4C42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D4C42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D4C42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7D4C42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7D4C42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D4C42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7D4C42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 точка подключения к сети,</w:t>
            </w:r>
          </w:p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C42" w:rsidRDefault="00BB5B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(с указанием контактной информации)</w:t>
            </w:r>
          </w:p>
          <w:p w:rsidR="007D4C42" w:rsidRDefault="007D4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4C42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7D4C42" w:rsidRPr="00BB5BFB" w:rsidRDefault="007D4C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C42" w:rsidRDefault="007D4C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7D4C42" w:rsidRPr="00BB5BFB" w:rsidRDefault="00BB5BFB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— установить в зоне наблюдения Объектов две  трансформаторные ТП- 10/0,4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 с трансформаторами 2х100 </w:t>
            </w:r>
            <w:proofErr w:type="gramStart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Объекта 1) и 2х630 (для Объектов 2 , 3, 4, 5); </w:t>
            </w:r>
          </w:p>
          <w:p w:rsidR="007D4C42" w:rsidRPr="00BB5BFB" w:rsidRDefault="00BB5BFB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— подключение вновь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подключеных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 ТП- 10/0,4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 с гарантией от ТП- 173 и ТП- 174ми кабельными линиями 10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D4C42" w:rsidRPr="00BB5BFB" w:rsidRDefault="00BB5BFB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— в   РУ-10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 ТП -174 установить дополнительную ячейку с вакуумным выключателем нагрузки для подключения проектируемой КЛ- 10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D4C42" w:rsidRPr="00BB5BFB" w:rsidRDefault="00BB5BFB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— собрать необходимое количество КЛ-0,4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 из вновь собранных ТП- 10/0,4 </w:t>
            </w:r>
            <w:proofErr w:type="spellStart"/>
            <w:r w:rsidRPr="00BB5BF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BB5BFB">
              <w:rPr>
                <w:rFonts w:ascii="Times New Roman" w:hAnsi="Times New Roman"/>
                <w:sz w:val="22"/>
                <w:szCs w:val="22"/>
              </w:rPr>
              <w:t xml:space="preserve"> до Объектов</w:t>
            </w:r>
          </w:p>
          <w:p w:rsidR="007D4C42" w:rsidRPr="00BB5BFB" w:rsidRDefault="007D4C42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Архангельский Филиал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Северо-запад»</w:t>
            </w:r>
          </w:p>
          <w:p w:rsidR="007D4C42" w:rsidRDefault="007D4C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отсутствуют сети холодного водоснабжения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 xml:space="preserve">отсутствие сети водоотведения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АО «ПО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«Севмаш»</w:t>
            </w: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lastRenderedPageBreak/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отсутствуют сети вблизи объекта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7D4C4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7D4C42" w:rsidRPr="00BB5BFB" w:rsidRDefault="00BB5B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7D4C42" w:rsidRPr="00BB5BFB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FB">
              <w:rPr>
                <w:rFonts w:ascii="Times New Roman" w:hAnsi="Times New Roman"/>
                <w:sz w:val="22"/>
                <w:szCs w:val="22"/>
              </w:rPr>
              <w:t>отсутствует техническая возможность подключения в связи с дефицитом способности восстановления тепловых сетей и снижение перепада давления в точке подключения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C42" w:rsidRDefault="00BB5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«ТГК-2»</w:t>
            </w:r>
          </w:p>
        </w:tc>
      </w:tr>
    </w:tbl>
    <w:p w:rsidR="007D4C42" w:rsidRDefault="007D4C4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7D4C4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D4C42" w:rsidRDefault="00BB5BF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Схема земельного участка </w:t>
      </w:r>
    </w:p>
    <w:p w:rsidR="007D4C42" w:rsidRDefault="00BB5BF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9248775" cy="636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C42">
      <w:pgSz w:w="16838" w:h="11906" w:orient="landscape"/>
      <w:pgMar w:top="737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86573"/>
    <w:rsid w:val="000D25CE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2F13B4"/>
    <w:rsid w:val="00346829"/>
    <w:rsid w:val="00354509"/>
    <w:rsid w:val="00361ABB"/>
    <w:rsid w:val="00380C8E"/>
    <w:rsid w:val="003C1C2B"/>
    <w:rsid w:val="003C57E2"/>
    <w:rsid w:val="003C60E0"/>
    <w:rsid w:val="003F7A33"/>
    <w:rsid w:val="00446CBC"/>
    <w:rsid w:val="00453F8A"/>
    <w:rsid w:val="004718E1"/>
    <w:rsid w:val="004B10B3"/>
    <w:rsid w:val="004C2846"/>
    <w:rsid w:val="004E72BB"/>
    <w:rsid w:val="00523BB7"/>
    <w:rsid w:val="00525387"/>
    <w:rsid w:val="0055749F"/>
    <w:rsid w:val="00576A5B"/>
    <w:rsid w:val="005E4BCC"/>
    <w:rsid w:val="005E6478"/>
    <w:rsid w:val="005F4160"/>
    <w:rsid w:val="005F5D40"/>
    <w:rsid w:val="00611B83"/>
    <w:rsid w:val="0068404E"/>
    <w:rsid w:val="006B268E"/>
    <w:rsid w:val="006F21D3"/>
    <w:rsid w:val="006F3425"/>
    <w:rsid w:val="006F34D8"/>
    <w:rsid w:val="00715FE0"/>
    <w:rsid w:val="007307BA"/>
    <w:rsid w:val="00743806"/>
    <w:rsid w:val="0075005D"/>
    <w:rsid w:val="00753D06"/>
    <w:rsid w:val="00756B09"/>
    <w:rsid w:val="007611C1"/>
    <w:rsid w:val="007974E6"/>
    <w:rsid w:val="007D4C42"/>
    <w:rsid w:val="008158EB"/>
    <w:rsid w:val="00834246"/>
    <w:rsid w:val="008A0A3C"/>
    <w:rsid w:val="008A7AF6"/>
    <w:rsid w:val="008E2981"/>
    <w:rsid w:val="00907FC1"/>
    <w:rsid w:val="00990B60"/>
    <w:rsid w:val="009A0831"/>
    <w:rsid w:val="009A27C4"/>
    <w:rsid w:val="009A42EE"/>
    <w:rsid w:val="009C2430"/>
    <w:rsid w:val="009D354F"/>
    <w:rsid w:val="009D4D33"/>
    <w:rsid w:val="00A82F4E"/>
    <w:rsid w:val="00A94D01"/>
    <w:rsid w:val="00AB1C85"/>
    <w:rsid w:val="00AE2E81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B5BFB"/>
    <w:rsid w:val="00BC4EC1"/>
    <w:rsid w:val="00BD33BA"/>
    <w:rsid w:val="00C20BC6"/>
    <w:rsid w:val="00C308BD"/>
    <w:rsid w:val="00C44357"/>
    <w:rsid w:val="00C91B8A"/>
    <w:rsid w:val="00CC6B87"/>
    <w:rsid w:val="00CD002F"/>
    <w:rsid w:val="00CF0C6F"/>
    <w:rsid w:val="00D0669B"/>
    <w:rsid w:val="00D30862"/>
    <w:rsid w:val="00D76557"/>
    <w:rsid w:val="00D93555"/>
    <w:rsid w:val="00DA5153"/>
    <w:rsid w:val="00DC558C"/>
    <w:rsid w:val="00DD5909"/>
    <w:rsid w:val="00DE5A5E"/>
    <w:rsid w:val="00EB78AE"/>
    <w:rsid w:val="00EE53AE"/>
    <w:rsid w:val="00F47684"/>
    <w:rsid w:val="00F75521"/>
    <w:rsid w:val="00FB3DF1"/>
    <w:rsid w:val="00FD7882"/>
    <w:rsid w:val="00FE1120"/>
    <w:rsid w:val="00FE3E19"/>
    <w:rsid w:val="399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Body Text Indent 3" w:semiHidden="0" w:unhideWhenUsed="0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FollowedHyperlink"/>
    <w:qFormat/>
    <w:rPr>
      <w:color w:val="800000"/>
      <w:u w:val="single"/>
    </w:rPr>
  </w:style>
  <w:style w:type="character" w:styleId="a5">
    <w:name w:val="Hyperlink"/>
    <w:qFormat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qFormat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rPr>
      <w:rFonts w:cs="Tahoma"/>
    </w:rPr>
  </w:style>
  <w:style w:type="paragraph" w:styleId="af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qFormat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f1">
    <w:name w:val="Символ нумерации"/>
    <w:qFormat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qFormat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qFormat/>
    <w:pPr>
      <w:jc w:val="center"/>
    </w:pPr>
    <w:rPr>
      <w:b/>
    </w:rPr>
  </w:style>
  <w:style w:type="paragraph" w:customStyle="1" w:styleId="af6">
    <w:name w:val="Абзац с отступом"/>
    <w:basedOn w:val="a"/>
    <w:qFormat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Body Text Indent 3" w:semiHidden="0" w:unhideWhenUsed="0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FollowedHyperlink"/>
    <w:qFormat/>
    <w:rPr>
      <w:color w:val="800000"/>
      <w:u w:val="single"/>
    </w:rPr>
  </w:style>
  <w:style w:type="character" w:styleId="a5">
    <w:name w:val="Hyperlink"/>
    <w:qFormat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qFormat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rPr>
      <w:rFonts w:cs="Tahoma"/>
    </w:rPr>
  </w:style>
  <w:style w:type="paragraph" w:styleId="af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qFormat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f1">
    <w:name w:val="Символ нумерации"/>
    <w:qFormat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qFormat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qFormat/>
    <w:pPr>
      <w:jc w:val="center"/>
    </w:pPr>
    <w:rPr>
      <w:b/>
    </w:rPr>
  </w:style>
  <w:style w:type="paragraph" w:customStyle="1" w:styleId="af6">
    <w:name w:val="Абзац с отступом"/>
    <w:basedOn w:val="a"/>
    <w:qFormat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3A7B-0679-4DEE-B3BE-5F620866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2018-11-20T10:56:00Z</cp:lastPrinted>
  <dcterms:created xsi:type="dcterms:W3CDTF">2023-06-20T11:38:00Z</dcterms:created>
  <dcterms:modified xsi:type="dcterms:W3CDTF">2023-06-20T11:38:00Z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F6FE98BA090543779EF4DD247A4B3811</vt:lpwstr>
  </property>
</Properties>
</file>