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71" w:rsidRDefault="00A86B4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Паспорт инвестиционной площадки</w:t>
      </w:r>
    </w:p>
    <w:p w:rsidR="00F76C71" w:rsidRDefault="00F76C71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594"/>
        <w:gridCol w:w="605"/>
        <w:gridCol w:w="864"/>
        <w:gridCol w:w="619"/>
        <w:gridCol w:w="1404"/>
        <w:gridCol w:w="566"/>
        <w:gridCol w:w="554"/>
        <w:gridCol w:w="662"/>
        <w:gridCol w:w="1429"/>
        <w:gridCol w:w="1222"/>
        <w:gridCol w:w="381"/>
        <w:gridCol w:w="86"/>
        <w:gridCol w:w="1422"/>
        <w:gridCol w:w="279"/>
        <w:gridCol w:w="1842"/>
        <w:gridCol w:w="13"/>
        <w:gridCol w:w="12"/>
      </w:tblGrid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Земельный участок в районе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проезда Заозерный д. 13, 1,2 га</w:t>
            </w: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местоположение: установлено относительно ориентира, расположенного за пределами участка, ориентир здание нежилое, участок находится примерно в 98 м от ориентира по направлению на запад, почтовый адрес ориентира: обл. Архангельская, г. Северодвинск, проезд Заозерный, дом 13</w:t>
            </w: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76C71" w:rsidRDefault="00A86B46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Гринфилд</w:t>
            </w:r>
            <w:proofErr w:type="spellEnd"/>
          </w:p>
        </w:tc>
      </w:tr>
      <w:tr w:rsidR="00F76C71">
        <w:trPr>
          <w:gridAfter w:val="2"/>
          <w:wAfter w:w="25" w:type="dxa"/>
          <w:trHeight w:val="241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F76C71" w:rsidRDefault="00A86B46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 образование «Северодвинск»</w:t>
            </w: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76C71" w:rsidRDefault="00A86B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3629" w:type="dxa"/>
            <w:gridSpan w:val="4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Плюснина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д. 7</w:t>
            </w: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76C71" w:rsidRDefault="00A86B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Гаврикова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Валентина Александровна</w:t>
            </w: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76C71" w:rsidRDefault="00A86B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инвестиций и предпринимательства Управления экономики Администрации Северодвинска</w:t>
            </w: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76C71" w:rsidRDefault="00A86B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76C71" w:rsidRDefault="00A86B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3629" w:type="dxa"/>
            <w:gridSpan w:val="4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Аукцион</w:t>
            </w: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Прямые инвестиции</w:t>
            </w: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76C71" w:rsidRDefault="00A86B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Межевание</w:t>
            </w: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76C71" w:rsidRDefault="00A86B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76C71" w:rsidRDefault="00F76C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76C71" w:rsidRDefault="00F76C7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76C71" w:rsidRDefault="00A86B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29:28:107158</w:t>
            </w: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76C71" w:rsidRDefault="00A86B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земли населенных пунктов, Производственная зона (П-1)</w:t>
            </w: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 (да/нет)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 (да/нет)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Описание близлежащих территорий и их использования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76C71" w:rsidRDefault="00F76C7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76C71" w:rsidRPr="00A86B46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6B46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76C71" w:rsidRPr="00A86B46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6B46">
              <w:rPr>
                <w:rFonts w:ascii="Times New Roman" w:hAnsi="Times New Roman"/>
                <w:sz w:val="22"/>
                <w:szCs w:val="22"/>
              </w:rPr>
              <w:t>1,0 км</w:t>
            </w: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76C71" w:rsidRPr="00A86B46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6B46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76C71" w:rsidRPr="00A86B46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6B46">
              <w:rPr>
                <w:rFonts w:ascii="Times New Roman" w:hAnsi="Times New Roman"/>
                <w:sz w:val="22"/>
                <w:szCs w:val="22"/>
              </w:rPr>
              <w:t>в непосредственной близости</w:t>
            </w: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76C71" w:rsidRPr="00A86B46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6B46">
              <w:rPr>
                <w:rFonts w:ascii="Times New Roman" w:hAnsi="Times New Roman"/>
                <w:sz w:val="22"/>
                <w:szCs w:val="22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76C71" w:rsidRPr="00A86B46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6B46">
              <w:rPr>
                <w:rFonts w:ascii="Times New Roman" w:hAnsi="Times New Roman"/>
                <w:sz w:val="22"/>
                <w:szCs w:val="22"/>
              </w:rPr>
              <w:t>0 км</w:t>
            </w: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Ограничения использования участка (санитарно-защитная зона,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водоохранная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Отсутствуют</w:t>
            </w: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76C71" w:rsidRDefault="00A86B4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Основные: хранение автотранспорта, размещение гаражей для собственных нужд, служебные гаражи, автомобильные мойки, ремонт автомобилей, легкая промышленность, фармацевтическая промышленность, пищевая промышленность, нефтехимическая промышленность, строительная промышленность, склад, складские площадки.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Условно разрешенные: амбулаторно-поликлиническое обслуживание, приюты для животных, объекты торговли (торговые центры, торгово-развлекательные центры (комплексы), объекты дорожного сервиса, заправка транспортных средств, обеспечение дорожного отдыха</w:t>
            </w: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F76C71">
        <w:trPr>
          <w:gridAfter w:val="2"/>
          <w:wAfter w:w="25" w:type="dxa"/>
          <w:trHeight w:val="186"/>
          <w:jc w:val="center"/>
        </w:trPr>
        <w:tc>
          <w:tcPr>
            <w:tcW w:w="148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C71" w:rsidRDefault="00A86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(км)</w:t>
            </w:r>
          </w:p>
          <w:p w:rsidR="00F76C71" w:rsidRDefault="00F76C71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76C71" w:rsidRPr="00A86B46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6B46">
              <w:rPr>
                <w:rFonts w:ascii="Times New Roman" w:hAnsi="Times New Roman"/>
                <w:sz w:val="22"/>
                <w:szCs w:val="22"/>
              </w:rPr>
              <w:t xml:space="preserve">от ближайших автомагистралей и автомобильных дорог 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6C71" w:rsidRPr="00A86B46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6B46">
              <w:rPr>
                <w:rFonts w:ascii="Times New Roman" w:hAnsi="Times New Roman"/>
                <w:sz w:val="22"/>
                <w:szCs w:val="22"/>
              </w:rPr>
              <w:t xml:space="preserve">до ул. Окружной – 0,08 км </w:t>
            </w: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 ближайшей железнодорожной станции 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км от ж/д вокзала Северодвинска,</w:t>
            </w: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ближайшего аэропорта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 км от Аэропорт Архангельск, п. 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Талаги</w:t>
            </w:r>
            <w:proofErr w:type="spellEnd"/>
          </w:p>
        </w:tc>
      </w:tr>
      <w:tr w:rsidR="00F76C71">
        <w:trPr>
          <w:gridAfter w:val="2"/>
          <w:wAfter w:w="25" w:type="dxa"/>
          <w:trHeight w:val="187"/>
          <w:jc w:val="center"/>
        </w:trPr>
        <w:tc>
          <w:tcPr>
            <w:tcW w:w="148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6C71" w:rsidRDefault="00A86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F76C71" w:rsidRDefault="00F76C71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76C71">
        <w:trPr>
          <w:gridAfter w:val="2"/>
          <w:wAfter w:w="25" w:type="dxa"/>
          <w:trHeight w:val="395"/>
          <w:jc w:val="center"/>
        </w:trPr>
        <w:tc>
          <w:tcPr>
            <w:tcW w:w="14828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Описание всех существующих автомобильных дорог, ведущих к участку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76C71" w:rsidRDefault="00F76C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76C71" w:rsidRDefault="00F76C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6C71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  <w:tr w:rsidR="00F76C71">
        <w:trPr>
          <w:trHeight w:val="299"/>
          <w:jc w:val="center"/>
        </w:trPr>
        <w:tc>
          <w:tcPr>
            <w:tcW w:w="1485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6C71" w:rsidRDefault="00A86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F76C71">
        <w:trPr>
          <w:trHeight w:val="1013"/>
          <w:jc w:val="center"/>
        </w:trPr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</w:tcPr>
          <w:p w:rsidR="00F76C71" w:rsidRDefault="00A86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F76C71" w:rsidRDefault="00F76C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6C71" w:rsidRDefault="00A86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F76C71" w:rsidRDefault="00F76C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6C71" w:rsidRDefault="00A86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F76C71" w:rsidRDefault="00A86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F76C71" w:rsidRDefault="00F76C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6C71" w:rsidRDefault="00A86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6C71" w:rsidRDefault="00A86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F76C71" w:rsidRDefault="00F76C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</w:tcPr>
          <w:p w:rsidR="00F76C71" w:rsidRDefault="00A86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F76C71" w:rsidRDefault="00F76C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76C71" w:rsidRDefault="00A86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F76C71" w:rsidRDefault="00F76C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76C71" w:rsidRDefault="00A86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F76C71" w:rsidRDefault="00F76C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76C71">
        <w:trPr>
          <w:trHeight w:val="301"/>
          <w:jc w:val="center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C71" w:rsidRDefault="00F76C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C71" w:rsidRDefault="00F76C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C71" w:rsidRDefault="00F76C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C71" w:rsidRDefault="00F76C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C71" w:rsidRDefault="00F76C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C71" w:rsidRDefault="00F76C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C71" w:rsidRDefault="00F76C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C71" w:rsidRDefault="00F76C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C71" w:rsidRDefault="00F76C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6C71">
        <w:trPr>
          <w:trHeight w:val="301"/>
          <w:jc w:val="center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C71" w:rsidRDefault="00F76C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C71" w:rsidRDefault="00F76C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C71" w:rsidRDefault="00F76C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C71" w:rsidRDefault="00F76C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C71" w:rsidRDefault="00F76C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C71" w:rsidRDefault="00F76C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C71" w:rsidRDefault="00F76C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C71" w:rsidRDefault="00F76C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C71" w:rsidRDefault="00F76C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6C71">
        <w:trPr>
          <w:trHeight w:val="301"/>
          <w:jc w:val="center"/>
        </w:trPr>
        <w:tc>
          <w:tcPr>
            <w:tcW w:w="148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C71" w:rsidRDefault="00A86B4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F76C71">
        <w:trPr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790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F76C71">
        <w:trPr>
          <w:jc w:val="center"/>
        </w:trPr>
        <w:tc>
          <w:tcPr>
            <w:tcW w:w="6951" w:type="dxa"/>
            <w:gridSpan w:val="7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7902" w:type="dxa"/>
            <w:gridSpan w:val="11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6C71">
        <w:trPr>
          <w:jc w:val="center"/>
        </w:trPr>
        <w:tc>
          <w:tcPr>
            <w:tcW w:w="6951" w:type="dxa"/>
            <w:gridSpan w:val="7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Ж/д. ветка (тип, протяженность и т.д.)</w:t>
            </w:r>
          </w:p>
        </w:tc>
        <w:tc>
          <w:tcPr>
            <w:tcW w:w="7902" w:type="dxa"/>
            <w:gridSpan w:val="11"/>
            <w:shd w:val="clear" w:color="auto" w:fill="auto"/>
          </w:tcPr>
          <w:p w:rsidR="00F76C71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6C71">
        <w:trPr>
          <w:gridAfter w:val="1"/>
          <w:wAfter w:w="12" w:type="dxa"/>
          <w:jc w:val="center"/>
        </w:trPr>
        <w:tc>
          <w:tcPr>
            <w:tcW w:w="148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6C71" w:rsidRDefault="00A86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F76C71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6C71" w:rsidRDefault="00A86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F76C71" w:rsidRDefault="00F76C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6C71" w:rsidRDefault="00A86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F76C71" w:rsidRDefault="00F76C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76C71" w:rsidRDefault="00A86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F76C71" w:rsidRDefault="00A86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(если нет, то на каком</w:t>
            </w:r>
          </w:p>
          <w:p w:rsidR="00F76C71" w:rsidRDefault="00A86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 находится ближайшая точка подключения к сети,</w:t>
            </w:r>
          </w:p>
          <w:p w:rsidR="00F76C71" w:rsidRDefault="00A86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76C71" w:rsidRDefault="00A86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6C71" w:rsidRDefault="00A86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F76C71" w:rsidRDefault="00A86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F76C71" w:rsidRDefault="00F76C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6C71" w:rsidRDefault="00A86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(с указанием контактной информации)</w:t>
            </w:r>
          </w:p>
          <w:p w:rsidR="00F76C71" w:rsidRDefault="00F76C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76C71">
        <w:trPr>
          <w:gridAfter w:val="1"/>
          <w:wAfter w:w="12" w:type="dxa"/>
          <w:trHeight w:val="231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F76C71" w:rsidRPr="00A86B46" w:rsidRDefault="00A86B4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86B46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F76C71" w:rsidRPr="00A86B46" w:rsidRDefault="00A86B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6B46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F76C71" w:rsidRPr="00A86B46" w:rsidRDefault="00F76C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F76C71" w:rsidRDefault="00F76C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76C71" w:rsidRDefault="00F76C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F76C71" w:rsidRDefault="00F76C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6C71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F76C71" w:rsidRPr="00A86B46" w:rsidRDefault="00A86B4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86B46">
              <w:rPr>
                <w:rFonts w:ascii="Times New Roman" w:hAnsi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F76C71" w:rsidRPr="00A86B46" w:rsidRDefault="00A86B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6B46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F76C71" w:rsidRPr="00A86B46" w:rsidRDefault="00A86B46">
            <w:pPr>
              <w:spacing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6B46">
              <w:rPr>
                <w:rFonts w:ascii="Times New Roman" w:hAnsi="Times New Roman"/>
                <w:sz w:val="22"/>
                <w:szCs w:val="22"/>
              </w:rPr>
              <w:t xml:space="preserve">— установить в зоне наблюдения Объектов две  трансформаторные ТП- 10/0,4 </w:t>
            </w:r>
            <w:proofErr w:type="spellStart"/>
            <w:r w:rsidRPr="00A86B46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A86B46">
              <w:rPr>
                <w:rFonts w:ascii="Times New Roman" w:hAnsi="Times New Roman"/>
                <w:sz w:val="22"/>
                <w:szCs w:val="22"/>
              </w:rPr>
              <w:t xml:space="preserve"> с трансформаторами 2х100 </w:t>
            </w:r>
            <w:proofErr w:type="gramStart"/>
            <w:r w:rsidRPr="00A86B46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A86B46">
              <w:rPr>
                <w:rFonts w:ascii="Times New Roman" w:hAnsi="Times New Roman"/>
                <w:sz w:val="22"/>
                <w:szCs w:val="22"/>
              </w:rPr>
              <w:t xml:space="preserve">Объекта 1) и 2х630 (для Объектов 2 , 3, 4, 5); </w:t>
            </w:r>
          </w:p>
          <w:p w:rsidR="00F76C71" w:rsidRPr="00A86B46" w:rsidRDefault="00A86B46">
            <w:pPr>
              <w:spacing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6B46">
              <w:rPr>
                <w:rFonts w:ascii="Times New Roman" w:hAnsi="Times New Roman"/>
                <w:sz w:val="22"/>
                <w:szCs w:val="22"/>
              </w:rPr>
              <w:t xml:space="preserve">— подключение вновь </w:t>
            </w:r>
            <w:proofErr w:type="spellStart"/>
            <w:r w:rsidRPr="00A86B46">
              <w:rPr>
                <w:rFonts w:ascii="Times New Roman" w:hAnsi="Times New Roman"/>
                <w:sz w:val="22"/>
                <w:szCs w:val="22"/>
              </w:rPr>
              <w:t>подключеных</w:t>
            </w:r>
            <w:proofErr w:type="spellEnd"/>
            <w:r w:rsidRPr="00A86B46">
              <w:rPr>
                <w:rFonts w:ascii="Times New Roman" w:hAnsi="Times New Roman"/>
                <w:sz w:val="22"/>
                <w:szCs w:val="22"/>
              </w:rPr>
              <w:t xml:space="preserve"> ТП- 10/0,4 </w:t>
            </w:r>
            <w:proofErr w:type="spellStart"/>
            <w:r w:rsidRPr="00A86B46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A86B46">
              <w:rPr>
                <w:rFonts w:ascii="Times New Roman" w:hAnsi="Times New Roman"/>
                <w:sz w:val="22"/>
                <w:szCs w:val="22"/>
              </w:rPr>
              <w:t xml:space="preserve"> с гарантией от ТП- 173 и ТП- 174ми кабельными линиями 10 </w:t>
            </w:r>
            <w:proofErr w:type="spellStart"/>
            <w:r w:rsidRPr="00A86B46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A86B4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76C71" w:rsidRPr="00A86B46" w:rsidRDefault="00A86B46">
            <w:pPr>
              <w:spacing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6B46">
              <w:rPr>
                <w:rFonts w:ascii="Times New Roman" w:hAnsi="Times New Roman"/>
                <w:sz w:val="22"/>
                <w:szCs w:val="22"/>
              </w:rPr>
              <w:t xml:space="preserve">— в   РУ-10 </w:t>
            </w:r>
            <w:proofErr w:type="spellStart"/>
            <w:r w:rsidRPr="00A86B46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A86B46">
              <w:rPr>
                <w:rFonts w:ascii="Times New Roman" w:hAnsi="Times New Roman"/>
                <w:sz w:val="22"/>
                <w:szCs w:val="22"/>
              </w:rPr>
              <w:t xml:space="preserve"> ТП -174 установить дополнительную ячейку с вакуумным выключателем нагрузки для подключения проектируемой КЛ- 10 </w:t>
            </w:r>
            <w:proofErr w:type="spellStart"/>
            <w:r w:rsidRPr="00A86B46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A86B4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76C71" w:rsidRPr="00A86B46" w:rsidRDefault="00A86B46">
            <w:pPr>
              <w:spacing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6B46">
              <w:rPr>
                <w:rFonts w:ascii="Times New Roman" w:hAnsi="Times New Roman"/>
                <w:sz w:val="22"/>
                <w:szCs w:val="22"/>
              </w:rPr>
              <w:t xml:space="preserve">— собрать необходимое количество КЛ-0,4 </w:t>
            </w:r>
            <w:proofErr w:type="spellStart"/>
            <w:r w:rsidRPr="00A86B46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A86B46">
              <w:rPr>
                <w:rFonts w:ascii="Times New Roman" w:hAnsi="Times New Roman"/>
                <w:sz w:val="22"/>
                <w:szCs w:val="22"/>
              </w:rPr>
              <w:t xml:space="preserve"> из вновь собранных ТП- </w:t>
            </w:r>
            <w:r w:rsidRPr="00A86B4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10/0,4 </w:t>
            </w:r>
            <w:proofErr w:type="spellStart"/>
            <w:r w:rsidRPr="00A86B46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A86B46">
              <w:rPr>
                <w:rFonts w:ascii="Times New Roman" w:hAnsi="Times New Roman"/>
                <w:sz w:val="22"/>
                <w:szCs w:val="22"/>
              </w:rPr>
              <w:t xml:space="preserve"> до Объектов</w:t>
            </w:r>
          </w:p>
          <w:p w:rsidR="00F76C71" w:rsidRPr="00A86B46" w:rsidRDefault="00F76C71">
            <w:pPr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F76C71" w:rsidRDefault="00A86B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680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76C71" w:rsidRDefault="00A86B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F76C71" w:rsidRDefault="00A86B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Архангельский Филиал ПАО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Россети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Северо-запад»</w:t>
            </w:r>
          </w:p>
        </w:tc>
      </w:tr>
      <w:tr w:rsidR="00F76C71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F76C71" w:rsidRPr="00A86B46" w:rsidRDefault="00A86B4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86B46">
              <w:rPr>
                <w:rFonts w:ascii="Times New Roman" w:hAnsi="Times New Roman"/>
                <w:sz w:val="22"/>
                <w:szCs w:val="22"/>
              </w:rPr>
              <w:lastRenderedPageBreak/>
              <w:t>Водоснабжение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F76C71" w:rsidRPr="00A86B46" w:rsidRDefault="00A86B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6B46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F76C71" w:rsidRPr="00A86B46" w:rsidRDefault="00A86B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6B46">
              <w:rPr>
                <w:rFonts w:ascii="Times New Roman" w:hAnsi="Times New Roman"/>
                <w:sz w:val="22"/>
                <w:szCs w:val="22"/>
              </w:rPr>
              <w:t>отсутствуют сети холодного водоснабжения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F76C71" w:rsidRDefault="00A86B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76C71" w:rsidRDefault="00A86B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F76C71" w:rsidRDefault="00A86B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«ПО «Севмаш»</w:t>
            </w:r>
          </w:p>
        </w:tc>
      </w:tr>
      <w:tr w:rsidR="00F76C71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F76C71" w:rsidRPr="00A86B46" w:rsidRDefault="00A86B4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86B46"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F76C71" w:rsidRPr="00A86B46" w:rsidRDefault="00A86B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6B46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F76C71" w:rsidRPr="00A86B46" w:rsidRDefault="00A86B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6B46">
              <w:rPr>
                <w:rFonts w:ascii="Times New Roman" w:hAnsi="Times New Roman"/>
                <w:sz w:val="22"/>
                <w:szCs w:val="22"/>
              </w:rPr>
              <w:t xml:space="preserve">отсутствие сети водоотведения 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F76C71" w:rsidRDefault="00A86B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76C71" w:rsidRDefault="00A86B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F76C71" w:rsidRDefault="00A86B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«ПО «Севмаш»</w:t>
            </w:r>
          </w:p>
        </w:tc>
      </w:tr>
      <w:tr w:rsidR="00F76C71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F76C71" w:rsidRPr="00A86B46" w:rsidRDefault="00A86B4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86B46">
              <w:rPr>
                <w:rFonts w:ascii="Times New Roman" w:hAnsi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F76C71" w:rsidRPr="00A86B46" w:rsidRDefault="00A86B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6B46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F76C71" w:rsidRPr="00A86B46" w:rsidRDefault="00A86B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6B46">
              <w:rPr>
                <w:rFonts w:ascii="Times New Roman" w:hAnsi="Times New Roman"/>
                <w:sz w:val="22"/>
                <w:szCs w:val="22"/>
              </w:rPr>
              <w:t>отсутствуют сети вблизи объекта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F76C71" w:rsidRDefault="00A86B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76C71" w:rsidRDefault="00A86B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F76C71" w:rsidRDefault="00A86B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СМУП ЖКХ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Горвик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F76C71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F76C71" w:rsidRPr="00A86B46" w:rsidRDefault="00A86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6B46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F76C71" w:rsidRPr="00A86B46" w:rsidRDefault="00A86B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6B46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F76C71" w:rsidRPr="00A86B46" w:rsidRDefault="00A86B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6B46">
              <w:rPr>
                <w:rFonts w:ascii="Times New Roman" w:hAnsi="Times New Roman"/>
                <w:sz w:val="22"/>
                <w:szCs w:val="22"/>
              </w:rPr>
              <w:t>отсутствует техническая возможность подключения в связи с дефицитом способности восстановления тепловых сетей и снижение перепада давления в точке подключения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F76C71" w:rsidRDefault="00A86B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76C71" w:rsidRDefault="00A86B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F76C71" w:rsidRDefault="00A86B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ПАО «ТГК-2»</w:t>
            </w:r>
          </w:p>
        </w:tc>
      </w:tr>
    </w:tbl>
    <w:p w:rsidR="00F76C71" w:rsidRDefault="00F76C7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F76C71" w:rsidRDefault="00F76C71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F76C71" w:rsidRDefault="00F76C71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F76C71" w:rsidRDefault="00F76C71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F76C71" w:rsidRDefault="00F76C71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F76C71" w:rsidRDefault="00F76C71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F76C71" w:rsidRDefault="00F76C71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F76C71" w:rsidRDefault="00F76C71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F76C71" w:rsidRDefault="00F76C71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F76C71" w:rsidRDefault="00F76C71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F76C71" w:rsidRDefault="00A86B4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Схема земельного участка </w:t>
      </w:r>
    </w:p>
    <w:p w:rsidR="00F76C71" w:rsidRDefault="00A86B4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noProof/>
          <w:sz w:val="22"/>
          <w:szCs w:val="22"/>
          <w:u w:val="single"/>
        </w:rPr>
        <w:lastRenderedPageBreak/>
        <w:drawing>
          <wp:inline distT="0" distB="0" distL="0" distR="0">
            <wp:extent cx="8138160" cy="594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3816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C71">
      <w:pgSz w:w="16838" w:h="11906" w:orient="landscape"/>
      <w:pgMar w:top="737" w:right="1134" w:bottom="42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5DBC"/>
    <w:rsid w:val="00031247"/>
    <w:rsid w:val="000516E8"/>
    <w:rsid w:val="000652F6"/>
    <w:rsid w:val="000704A9"/>
    <w:rsid w:val="00086573"/>
    <w:rsid w:val="00112591"/>
    <w:rsid w:val="0011746A"/>
    <w:rsid w:val="001259B6"/>
    <w:rsid w:val="0018199E"/>
    <w:rsid w:val="001A6C4B"/>
    <w:rsid w:val="001B23C6"/>
    <w:rsid w:val="001D0540"/>
    <w:rsid w:val="001E1B35"/>
    <w:rsid w:val="00227689"/>
    <w:rsid w:val="002769F8"/>
    <w:rsid w:val="002816DD"/>
    <w:rsid w:val="00294AD6"/>
    <w:rsid w:val="002B2728"/>
    <w:rsid w:val="002C00C3"/>
    <w:rsid w:val="002C2A7F"/>
    <w:rsid w:val="002F13B4"/>
    <w:rsid w:val="00346829"/>
    <w:rsid w:val="00361ABB"/>
    <w:rsid w:val="00380C8E"/>
    <w:rsid w:val="003C1C2B"/>
    <w:rsid w:val="003F7A33"/>
    <w:rsid w:val="00446CBC"/>
    <w:rsid w:val="00453F8A"/>
    <w:rsid w:val="004718E1"/>
    <w:rsid w:val="004B10B3"/>
    <w:rsid w:val="004C155D"/>
    <w:rsid w:val="004C2846"/>
    <w:rsid w:val="00523BB7"/>
    <w:rsid w:val="00525387"/>
    <w:rsid w:val="0055749F"/>
    <w:rsid w:val="00576A5B"/>
    <w:rsid w:val="005D77EA"/>
    <w:rsid w:val="005E4BCC"/>
    <w:rsid w:val="005F4160"/>
    <w:rsid w:val="005F5D40"/>
    <w:rsid w:val="0068404E"/>
    <w:rsid w:val="006F21D3"/>
    <w:rsid w:val="006F3425"/>
    <w:rsid w:val="006F34D8"/>
    <w:rsid w:val="00715FE0"/>
    <w:rsid w:val="007307BA"/>
    <w:rsid w:val="00743806"/>
    <w:rsid w:val="0074575F"/>
    <w:rsid w:val="0075005D"/>
    <w:rsid w:val="00753D06"/>
    <w:rsid w:val="00756B09"/>
    <w:rsid w:val="007611C1"/>
    <w:rsid w:val="007974E6"/>
    <w:rsid w:val="008158EB"/>
    <w:rsid w:val="00834246"/>
    <w:rsid w:val="008851BD"/>
    <w:rsid w:val="008A0A3C"/>
    <w:rsid w:val="008A7AF6"/>
    <w:rsid w:val="008E2981"/>
    <w:rsid w:val="00907FC1"/>
    <w:rsid w:val="00937C81"/>
    <w:rsid w:val="00990B60"/>
    <w:rsid w:val="009A0831"/>
    <w:rsid w:val="009A27C4"/>
    <w:rsid w:val="009A42EE"/>
    <w:rsid w:val="009C2430"/>
    <w:rsid w:val="009D4D33"/>
    <w:rsid w:val="00A82F4E"/>
    <w:rsid w:val="00A86B46"/>
    <w:rsid w:val="00A94D01"/>
    <w:rsid w:val="00AB1C85"/>
    <w:rsid w:val="00B04472"/>
    <w:rsid w:val="00B175FB"/>
    <w:rsid w:val="00B211C8"/>
    <w:rsid w:val="00B420B5"/>
    <w:rsid w:val="00B73C1D"/>
    <w:rsid w:val="00B820FC"/>
    <w:rsid w:val="00B9170C"/>
    <w:rsid w:val="00B9249A"/>
    <w:rsid w:val="00B97FEA"/>
    <w:rsid w:val="00BB281D"/>
    <w:rsid w:val="00BC4EC1"/>
    <w:rsid w:val="00BD33BA"/>
    <w:rsid w:val="00C308BD"/>
    <w:rsid w:val="00C44357"/>
    <w:rsid w:val="00C91B8A"/>
    <w:rsid w:val="00CC6B87"/>
    <w:rsid w:val="00CD002F"/>
    <w:rsid w:val="00CF0C6F"/>
    <w:rsid w:val="00D30862"/>
    <w:rsid w:val="00D76557"/>
    <w:rsid w:val="00D93555"/>
    <w:rsid w:val="00DA5153"/>
    <w:rsid w:val="00DC558C"/>
    <w:rsid w:val="00DD5909"/>
    <w:rsid w:val="00DD7812"/>
    <w:rsid w:val="00DE5A5E"/>
    <w:rsid w:val="00DF3787"/>
    <w:rsid w:val="00E52F70"/>
    <w:rsid w:val="00EB78AE"/>
    <w:rsid w:val="00EE53AE"/>
    <w:rsid w:val="00F47684"/>
    <w:rsid w:val="00F75521"/>
    <w:rsid w:val="00F75690"/>
    <w:rsid w:val="00F76C71"/>
    <w:rsid w:val="00FB3DF1"/>
    <w:rsid w:val="00FE1120"/>
    <w:rsid w:val="00FE3E19"/>
    <w:rsid w:val="2B033336"/>
    <w:rsid w:val="4456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 w:qFormat="1"/>
    <w:lsdException w:name="Subtitle" w:semiHidden="0" w:uiPriority="0" w:unhideWhenUsed="0" w:qFormat="1"/>
    <w:lsdException w:name="Body Text Indent 3" w:semiHidden="0" w:unhideWhenUsed="0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10"/>
    <w:next w:val="a0"/>
    <w:qFormat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character" w:styleId="a4">
    <w:name w:val="FollowedHyperlink"/>
    <w:qFormat/>
    <w:rPr>
      <w:color w:val="800000"/>
      <w:u w:val="single"/>
    </w:rPr>
  </w:style>
  <w:style w:type="character" w:styleId="a5">
    <w:name w:val="Hyperlink"/>
    <w:rPr>
      <w:color w:val="000080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="Tahoma" w:hAnsi="Tahoma"/>
      <w:sz w:val="16"/>
      <w:szCs w:val="16"/>
    </w:rPr>
  </w:style>
  <w:style w:type="paragraph" w:styleId="3">
    <w:name w:val="Body Text Indent 3"/>
    <w:basedOn w:val="a"/>
    <w:link w:val="30"/>
    <w:uiPriority w:val="99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paragraph" w:styleId="a9">
    <w:name w:val="header"/>
    <w:basedOn w:val="a"/>
    <w:qFormat/>
    <w:pPr>
      <w:suppressLineNumbers/>
      <w:tabs>
        <w:tab w:val="center" w:pos="5102"/>
        <w:tab w:val="right" w:pos="10204"/>
      </w:tabs>
    </w:pPr>
  </w:style>
  <w:style w:type="paragraph" w:styleId="aa">
    <w:name w:val="Body Text Indent"/>
    <w:basedOn w:val="a0"/>
    <w:qFormat/>
    <w:pPr>
      <w:ind w:left="283"/>
    </w:pPr>
  </w:style>
  <w:style w:type="paragraph" w:styleId="ab">
    <w:name w:val="Title"/>
    <w:basedOn w:val="10"/>
    <w:next w:val="ac"/>
    <w:qFormat/>
  </w:style>
  <w:style w:type="paragraph" w:styleId="ac">
    <w:name w:val="Subtitle"/>
    <w:basedOn w:val="10"/>
    <w:next w:val="a0"/>
    <w:qFormat/>
    <w:pPr>
      <w:jc w:val="center"/>
    </w:pPr>
    <w:rPr>
      <w:i/>
      <w:iCs/>
    </w:rPr>
  </w:style>
  <w:style w:type="paragraph" w:styleId="ad">
    <w:name w:val="footer"/>
    <w:basedOn w:val="a"/>
    <w:qFormat/>
    <w:pPr>
      <w:suppressLineNumbers/>
      <w:tabs>
        <w:tab w:val="center" w:pos="5102"/>
        <w:tab w:val="right" w:pos="10205"/>
      </w:tabs>
    </w:pPr>
  </w:style>
  <w:style w:type="paragraph" w:styleId="ae">
    <w:name w:val="List"/>
    <w:basedOn w:val="a0"/>
    <w:qFormat/>
    <w:rPr>
      <w:rFonts w:cs="Tahoma"/>
    </w:rPr>
  </w:style>
  <w:style w:type="paragraph" w:styleId="af">
    <w:name w:val="Normal (Web)"/>
    <w:basedOn w:val="a"/>
    <w:uiPriority w:val="99"/>
    <w:semiHidden/>
    <w:unhideWhenUsed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af0">
    <w:name w:val="Поле подстановки"/>
    <w:qFormat/>
    <w:rPr>
      <w:smallCaps/>
      <w:color w:val="008080"/>
      <w:u w:val="dotted"/>
    </w:rPr>
  </w:style>
  <w:style w:type="character" w:customStyle="1" w:styleId="Absatz-Standardschriftart">
    <w:name w:val="Absatz-Standardschriftart"/>
    <w:qFormat/>
  </w:style>
  <w:style w:type="character" w:customStyle="1" w:styleId="af1">
    <w:name w:val="Символ нумерации"/>
    <w:qFormat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qFormat/>
    <w:rPr>
      <w:rFonts w:ascii="Courier New" w:hAnsi="Courier New"/>
    </w:rPr>
  </w:style>
  <w:style w:type="paragraph" w:customStyle="1" w:styleId="af4">
    <w:name w:val="Содержимое врезки"/>
    <w:basedOn w:val="a0"/>
    <w:qFormat/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af5">
    <w:name w:val="Заголовок документа"/>
    <w:basedOn w:val="a"/>
    <w:pPr>
      <w:jc w:val="center"/>
    </w:pPr>
    <w:rPr>
      <w:b/>
    </w:rPr>
  </w:style>
  <w:style w:type="paragraph" w:customStyle="1" w:styleId="af6">
    <w:name w:val="Абзац с отступом"/>
    <w:basedOn w:val="a"/>
    <w:qFormat/>
    <w:pPr>
      <w:ind w:firstLine="709"/>
      <w:jc w:val="both"/>
    </w:pPr>
    <w:rPr>
      <w:sz w:val="24"/>
    </w:rPr>
  </w:style>
  <w:style w:type="character" w:customStyle="1" w:styleId="a8">
    <w:name w:val="Текст выноски Знак"/>
    <w:link w:val="a7"/>
    <w:uiPriority w:val="99"/>
    <w:semiHidden/>
    <w:qFormat/>
    <w:rPr>
      <w:rFonts w:ascii="Tahoma" w:eastAsia="Lucida Sans Unicode" w:hAnsi="Tahoma" w:cs="Tahoma"/>
      <w:kern w:val="1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Pr>
      <w:sz w:val="16"/>
      <w:szCs w:val="16"/>
    </w:rPr>
  </w:style>
  <w:style w:type="paragraph" w:styleId="af7">
    <w:name w:val="List Paragraph"/>
    <w:basedOn w:val="a"/>
    <w:uiPriority w:val="34"/>
    <w:qFormat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 w:qFormat="1"/>
    <w:lsdException w:name="Subtitle" w:semiHidden="0" w:uiPriority="0" w:unhideWhenUsed="0" w:qFormat="1"/>
    <w:lsdException w:name="Body Text Indent 3" w:semiHidden="0" w:unhideWhenUsed="0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10"/>
    <w:next w:val="a0"/>
    <w:qFormat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character" w:styleId="a4">
    <w:name w:val="FollowedHyperlink"/>
    <w:qFormat/>
    <w:rPr>
      <w:color w:val="800000"/>
      <w:u w:val="single"/>
    </w:rPr>
  </w:style>
  <w:style w:type="character" w:styleId="a5">
    <w:name w:val="Hyperlink"/>
    <w:rPr>
      <w:color w:val="000080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="Tahoma" w:hAnsi="Tahoma"/>
      <w:sz w:val="16"/>
      <w:szCs w:val="16"/>
    </w:rPr>
  </w:style>
  <w:style w:type="paragraph" w:styleId="3">
    <w:name w:val="Body Text Indent 3"/>
    <w:basedOn w:val="a"/>
    <w:link w:val="30"/>
    <w:uiPriority w:val="99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paragraph" w:styleId="a9">
    <w:name w:val="header"/>
    <w:basedOn w:val="a"/>
    <w:qFormat/>
    <w:pPr>
      <w:suppressLineNumbers/>
      <w:tabs>
        <w:tab w:val="center" w:pos="5102"/>
        <w:tab w:val="right" w:pos="10204"/>
      </w:tabs>
    </w:pPr>
  </w:style>
  <w:style w:type="paragraph" w:styleId="aa">
    <w:name w:val="Body Text Indent"/>
    <w:basedOn w:val="a0"/>
    <w:qFormat/>
    <w:pPr>
      <w:ind w:left="283"/>
    </w:pPr>
  </w:style>
  <w:style w:type="paragraph" w:styleId="ab">
    <w:name w:val="Title"/>
    <w:basedOn w:val="10"/>
    <w:next w:val="ac"/>
    <w:qFormat/>
  </w:style>
  <w:style w:type="paragraph" w:styleId="ac">
    <w:name w:val="Subtitle"/>
    <w:basedOn w:val="10"/>
    <w:next w:val="a0"/>
    <w:qFormat/>
    <w:pPr>
      <w:jc w:val="center"/>
    </w:pPr>
    <w:rPr>
      <w:i/>
      <w:iCs/>
    </w:rPr>
  </w:style>
  <w:style w:type="paragraph" w:styleId="ad">
    <w:name w:val="footer"/>
    <w:basedOn w:val="a"/>
    <w:qFormat/>
    <w:pPr>
      <w:suppressLineNumbers/>
      <w:tabs>
        <w:tab w:val="center" w:pos="5102"/>
        <w:tab w:val="right" w:pos="10205"/>
      </w:tabs>
    </w:pPr>
  </w:style>
  <w:style w:type="paragraph" w:styleId="ae">
    <w:name w:val="List"/>
    <w:basedOn w:val="a0"/>
    <w:qFormat/>
    <w:rPr>
      <w:rFonts w:cs="Tahoma"/>
    </w:rPr>
  </w:style>
  <w:style w:type="paragraph" w:styleId="af">
    <w:name w:val="Normal (Web)"/>
    <w:basedOn w:val="a"/>
    <w:uiPriority w:val="99"/>
    <w:semiHidden/>
    <w:unhideWhenUsed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af0">
    <w:name w:val="Поле подстановки"/>
    <w:qFormat/>
    <w:rPr>
      <w:smallCaps/>
      <w:color w:val="008080"/>
      <w:u w:val="dotted"/>
    </w:rPr>
  </w:style>
  <w:style w:type="character" w:customStyle="1" w:styleId="Absatz-Standardschriftart">
    <w:name w:val="Absatz-Standardschriftart"/>
    <w:qFormat/>
  </w:style>
  <w:style w:type="character" w:customStyle="1" w:styleId="af1">
    <w:name w:val="Символ нумерации"/>
    <w:qFormat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qFormat/>
    <w:rPr>
      <w:rFonts w:ascii="Courier New" w:hAnsi="Courier New"/>
    </w:rPr>
  </w:style>
  <w:style w:type="paragraph" w:customStyle="1" w:styleId="af4">
    <w:name w:val="Содержимое врезки"/>
    <w:basedOn w:val="a0"/>
    <w:qFormat/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af5">
    <w:name w:val="Заголовок документа"/>
    <w:basedOn w:val="a"/>
    <w:pPr>
      <w:jc w:val="center"/>
    </w:pPr>
    <w:rPr>
      <w:b/>
    </w:rPr>
  </w:style>
  <w:style w:type="paragraph" w:customStyle="1" w:styleId="af6">
    <w:name w:val="Абзац с отступом"/>
    <w:basedOn w:val="a"/>
    <w:qFormat/>
    <w:pPr>
      <w:ind w:firstLine="709"/>
      <w:jc w:val="both"/>
    </w:pPr>
    <w:rPr>
      <w:sz w:val="24"/>
    </w:rPr>
  </w:style>
  <w:style w:type="character" w:customStyle="1" w:styleId="a8">
    <w:name w:val="Текст выноски Знак"/>
    <w:link w:val="a7"/>
    <w:uiPriority w:val="99"/>
    <w:semiHidden/>
    <w:qFormat/>
    <w:rPr>
      <w:rFonts w:ascii="Tahoma" w:eastAsia="Lucida Sans Unicode" w:hAnsi="Tahoma" w:cs="Tahoma"/>
      <w:kern w:val="1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Pr>
      <w:sz w:val="16"/>
      <w:szCs w:val="16"/>
    </w:rPr>
  </w:style>
  <w:style w:type="paragraph" w:styleId="af7">
    <w:name w:val="List Paragraph"/>
    <w:basedOn w:val="a"/>
    <w:uiPriority w:val="34"/>
    <w:qFormat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B255-40B2-464E-BAA2-A846BAAF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user</cp:lastModifiedBy>
  <cp:revision>2</cp:revision>
  <cp:lastPrinted>2018-11-20T10:56:00Z</cp:lastPrinted>
  <dcterms:created xsi:type="dcterms:W3CDTF">2023-06-20T11:40:00Z</dcterms:created>
  <dcterms:modified xsi:type="dcterms:W3CDTF">2023-06-20T11:40:00Z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0B42B7075B174E608235058F7371851A</vt:lpwstr>
  </property>
</Properties>
</file>